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18B4" w14:textId="63769EA2" w:rsidR="00807AD6" w:rsidRDefault="00807AD6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B0A69C" wp14:editId="0BF48EE2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1344" w14:textId="3E085192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 xml:space="preserve">taff, </w:t>
      </w:r>
      <w:r w:rsidR="00000023" w:rsidRPr="00807AD6">
        <w:rPr>
          <w:rFonts w:ascii="Arial" w:hAnsi="Arial" w:cs="Arial"/>
          <w:sz w:val="22"/>
          <w:szCs w:val="22"/>
        </w:rPr>
        <w:t>parent</w:t>
      </w:r>
      <w:r w:rsidR="293AF1BD" w:rsidRPr="00807AD6">
        <w:rPr>
          <w:rFonts w:ascii="Arial" w:hAnsi="Arial" w:cs="Arial"/>
          <w:sz w:val="22"/>
          <w:szCs w:val="22"/>
        </w:rPr>
        <w:t>, carer</w:t>
      </w:r>
      <w:r w:rsidR="00000023" w:rsidRPr="00807AD6">
        <w:rPr>
          <w:rFonts w:ascii="Arial" w:hAnsi="Arial" w:cs="Arial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C8AC6AA" w:rsidR="008F63B4" w:rsidRPr="009A581C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</w:t>
      </w:r>
      <w:r w:rsidR="00006D0C" w:rsidRPr="00807AD6">
        <w:rPr>
          <w:rFonts w:ascii="Arial" w:hAnsi="Arial" w:cs="Arial"/>
          <w:sz w:val="22"/>
          <w:szCs w:val="22"/>
        </w:rPr>
        <w:t>officer</w:t>
      </w:r>
      <w:r w:rsidR="005918B6" w:rsidRPr="00807AD6">
        <w:rPr>
          <w:rFonts w:ascii="Arial" w:hAnsi="Arial" w:cs="Arial"/>
          <w:sz w:val="22"/>
          <w:szCs w:val="22"/>
        </w:rPr>
        <w:t xml:space="preserve"> or </w:t>
      </w:r>
      <w:r w:rsidR="12531D92" w:rsidRPr="00807AD6">
        <w:rPr>
          <w:rFonts w:ascii="Arial" w:hAnsi="Arial" w:cs="Arial"/>
          <w:sz w:val="22"/>
          <w:szCs w:val="22"/>
        </w:rPr>
        <w:t>another</w:t>
      </w:r>
      <w:r w:rsidR="005918B6" w:rsidRPr="00807AD6">
        <w:rPr>
          <w:rFonts w:ascii="Arial" w:hAnsi="Arial" w:cs="Arial"/>
          <w:sz w:val="22"/>
          <w:szCs w:val="22"/>
        </w:rPr>
        <w:t xml:space="preserve"> named person</w:t>
      </w:r>
      <w:r w:rsidRPr="00807AD6">
        <w:rPr>
          <w:rFonts w:ascii="Arial" w:hAnsi="Arial" w:cs="Arial"/>
          <w:sz w:val="22"/>
          <w:szCs w:val="22"/>
        </w:rPr>
        <w:t>: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807AD6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>risk assess the situation and decide</w:t>
      </w:r>
      <w:r w:rsidR="007A70D4" w:rsidRPr="60E84165">
        <w:rPr>
          <w:rFonts w:ascii="Arial" w:hAnsi="Arial" w:cs="Arial"/>
          <w:sz w:val="22"/>
          <w:szCs w:val="22"/>
        </w:rPr>
        <w:t>s, with the owners/trustees/directors,</w:t>
      </w:r>
      <w:r w:rsidRPr="60E84165">
        <w:rPr>
          <w:rFonts w:ascii="Arial" w:hAnsi="Arial" w:cs="Arial"/>
          <w:sz w:val="22"/>
          <w:szCs w:val="22"/>
        </w:rPr>
        <w:t xml:space="preserve"> if the premises are safe to receive </w:t>
      </w:r>
      <w:r w:rsidRPr="00807AD6">
        <w:rPr>
          <w:rFonts w:ascii="Arial" w:hAnsi="Arial" w:cs="Arial"/>
          <w:sz w:val="22"/>
          <w:szCs w:val="22"/>
        </w:rPr>
        <w:t xml:space="preserve">children before any children </w:t>
      </w:r>
      <w:r w:rsidR="00350A3C" w:rsidRPr="00807AD6">
        <w:rPr>
          <w:rFonts w:ascii="Arial" w:hAnsi="Arial" w:cs="Arial"/>
          <w:sz w:val="22"/>
          <w:szCs w:val="22"/>
        </w:rPr>
        <w:t>arrive</w:t>
      </w:r>
      <w:r w:rsidR="007A70D4" w:rsidRPr="00807AD6">
        <w:rPr>
          <w:rFonts w:ascii="Arial" w:hAnsi="Arial" w:cs="Arial"/>
          <w:sz w:val="22"/>
          <w:szCs w:val="22"/>
        </w:rPr>
        <w:t xml:space="preserve"> or to </w:t>
      </w:r>
      <w:r w:rsidRPr="00807AD6">
        <w:rPr>
          <w:rFonts w:ascii="Arial" w:hAnsi="Arial" w:cs="Arial"/>
          <w:sz w:val="22"/>
          <w:szCs w:val="22"/>
        </w:rPr>
        <w:t>offer a limited service</w:t>
      </w:r>
    </w:p>
    <w:p w14:paraId="75B5242D" w14:textId="77777777" w:rsidR="00807AD6" w:rsidRDefault="00807AD6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0174F3" w14:textId="77777777" w:rsidR="00807AD6" w:rsidRDefault="00807AD6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C556D1" w14:textId="77777777" w:rsidR="00807AD6" w:rsidRDefault="00807AD6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BE791C" w14:textId="77777777" w:rsidR="00807AD6" w:rsidRDefault="00807AD6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CEEB25" w14:textId="12A067E5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02910472" w14:textId="77777777" w:rsidR="00390436" w:rsidRDefault="00807AD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All staff must use the nearest Fire Exit to evacuate the building.</w:t>
            </w:r>
          </w:p>
          <w:p w14:paraId="64676811" w14:textId="77777777" w:rsidR="00807AD6" w:rsidRDefault="00807AD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Staff need to go to the main school playground and line up on the second yellow line in the green fenced enclosure.</w:t>
            </w:r>
          </w:p>
          <w:p w14:paraId="4D8E7B71" w14:textId="77777777" w:rsidR="00807AD6" w:rsidRDefault="00807AD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Each room must take with them the daily register and the room walkie talkie.</w:t>
            </w:r>
          </w:p>
          <w:p w14:paraId="579A16F9" w14:textId="77777777" w:rsidR="00807AD6" w:rsidRDefault="00807AD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The register must be taken for each room to make sure everyone has been evacuated safely, including staff, volunteers and visitors.</w:t>
            </w:r>
          </w:p>
          <w:p w14:paraId="5CE79102" w14:textId="4B786813" w:rsidR="00807AD6" w:rsidRPr="00390436" w:rsidRDefault="00807AD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All evacuations must be recorded in the fire evacuation book.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07AD6">
        <w:rPr>
          <w:rFonts w:ascii="Arial" w:hAnsi="Arial" w:cs="Arial"/>
          <w:sz w:val="22"/>
          <w:szCs w:val="22"/>
        </w:rPr>
        <w:t>A parent</w:t>
      </w:r>
      <w:r w:rsidR="005918B6" w:rsidRPr="00807AD6">
        <w:rPr>
          <w:rFonts w:ascii="Arial" w:hAnsi="Arial" w:cs="Arial"/>
          <w:sz w:val="22"/>
          <w:szCs w:val="22"/>
        </w:rPr>
        <w:t>/carer</w:t>
      </w:r>
      <w:r w:rsidRPr="00807AD6">
        <w:rPr>
          <w:rFonts w:ascii="Arial" w:hAnsi="Arial" w:cs="Arial"/>
          <w:sz w:val="22"/>
          <w:szCs w:val="22"/>
        </w:rPr>
        <w:t xml:space="preserve"> </w:t>
      </w:r>
      <w:r w:rsidRPr="0D63DE83">
        <w:rPr>
          <w:rFonts w:ascii="Arial" w:hAnsi="Arial" w:cs="Arial"/>
          <w:sz w:val="22"/>
          <w:szCs w:val="22"/>
        </w:rPr>
        <w:t>makes 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056EFC1C" w14:textId="77777777" w:rsidR="00807AD6" w:rsidRDefault="00807AD6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</w:p>
    <w:p w14:paraId="29FE0469" w14:textId="77777777" w:rsidR="00807AD6" w:rsidRDefault="00807AD6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</w:p>
    <w:p w14:paraId="738B711A" w14:textId="0DCA6E81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 xml:space="preserve">the childminder </w:t>
      </w:r>
      <w:r w:rsidR="5923C411" w:rsidRPr="00807AD6">
        <w:rPr>
          <w:rFonts w:ascii="Arial" w:hAnsi="Arial" w:cs="Arial"/>
          <w:sz w:val="22"/>
          <w:szCs w:val="22"/>
        </w:rPr>
        <w:t>agency,</w:t>
      </w:r>
      <w:r w:rsidRPr="00807AD6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3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D596" w14:textId="77777777" w:rsidR="00B57C74" w:rsidRDefault="00B57C74">
      <w:r>
        <w:separator/>
      </w:r>
    </w:p>
  </w:endnote>
  <w:endnote w:type="continuationSeparator" w:id="0">
    <w:p w14:paraId="5DB3E0BC" w14:textId="77777777" w:rsidR="00B57C74" w:rsidRDefault="00B57C74">
      <w:r>
        <w:continuationSeparator/>
      </w:r>
    </w:p>
  </w:endnote>
  <w:endnote w:type="continuationNotice" w:id="1">
    <w:p w14:paraId="0F0D97AA" w14:textId="77777777" w:rsidR="00B57C74" w:rsidRDefault="00B57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FF77" w14:textId="77777777" w:rsidR="00B57C74" w:rsidRDefault="00B57C74">
      <w:r>
        <w:separator/>
      </w:r>
    </w:p>
  </w:footnote>
  <w:footnote w:type="continuationSeparator" w:id="0">
    <w:p w14:paraId="0565AFB2" w14:textId="77777777" w:rsidR="00B57C74" w:rsidRDefault="00B57C74">
      <w:r>
        <w:continuationSeparator/>
      </w:r>
    </w:p>
  </w:footnote>
  <w:footnote w:type="continuationNotice" w:id="1">
    <w:p w14:paraId="2E92D5CE" w14:textId="77777777" w:rsidR="00B57C74" w:rsidRDefault="00B57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07AD6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e.gov.uk/riddor/report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pubns/indg45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5490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2025-10-02T10:12:00Z</dcterms:created>
  <dcterms:modified xsi:type="dcterms:W3CDTF">2025-10-02T10:12:00Z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