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C971" w14:textId="193FF155" w:rsidR="00E20026" w:rsidRDefault="00E20026" w:rsidP="00E20026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451A1854" wp14:editId="15242F2D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1344" w14:textId="4E6AFFAF" w:rsidR="003C6262" w:rsidRPr="00360F76" w:rsidRDefault="003C6262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1FD43E12">
        <w:rPr>
          <w:rFonts w:ascii="Arial" w:hAnsi="Arial" w:cs="Arial"/>
          <w:color w:val="000000" w:themeColor="text1"/>
          <w:sz w:val="28"/>
          <w:szCs w:val="28"/>
        </w:rPr>
        <w:t>01</w:t>
      </w:r>
      <w:r>
        <w:tab/>
      </w:r>
      <w:r w:rsidR="00AE593A" w:rsidRPr="1FD43E1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1FD43E12">
        <w:rPr>
          <w:rFonts w:ascii="Arial" w:hAnsi="Arial" w:cs="Arial"/>
          <w:color w:val="000000" w:themeColor="text1"/>
          <w:sz w:val="28"/>
          <w:szCs w:val="28"/>
        </w:rPr>
        <w:t>Health and safety procedures</w:t>
      </w:r>
    </w:p>
    <w:p w14:paraId="6CD3F00D" w14:textId="487CEC71" w:rsidR="00000023" w:rsidRPr="00360F76" w:rsidRDefault="00705D1E" w:rsidP="1FD43E1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1FD43E12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000023" w:rsidRPr="1FD43E12">
        <w:rPr>
          <w:rFonts w:ascii="Arial" w:hAnsi="Arial" w:cs="Arial"/>
          <w:b/>
          <w:bCs/>
          <w:color w:val="000000" w:themeColor="text1"/>
          <w:sz w:val="28"/>
          <w:szCs w:val="28"/>
        </w:rPr>
        <w:t>1.20</w:t>
      </w:r>
      <w:r>
        <w:tab/>
      </w:r>
      <w:r w:rsidR="00AE593A" w:rsidRPr="1FD43E1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00023" w:rsidRPr="1FD43E12">
        <w:rPr>
          <w:rFonts w:ascii="Arial" w:hAnsi="Arial" w:cs="Arial"/>
          <w:b/>
          <w:bCs/>
          <w:color w:val="000000" w:themeColor="text1"/>
          <w:sz w:val="28"/>
          <w:szCs w:val="28"/>
        </w:rPr>
        <w:t>Notifiable incident, non- child protection</w:t>
      </w:r>
    </w:p>
    <w:p w14:paraId="779B897A" w14:textId="35EDEF17" w:rsidR="00605753" w:rsidRPr="009D0613" w:rsidRDefault="03539043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4CFE9CD">
        <w:rPr>
          <w:rFonts w:ascii="Arial" w:hAnsi="Arial" w:cs="Arial"/>
          <w:color w:val="000000" w:themeColor="text1"/>
          <w:sz w:val="22"/>
          <w:szCs w:val="22"/>
        </w:rPr>
        <w:t>S</w:t>
      </w:r>
      <w:r w:rsidR="1D6AEC5F" w:rsidRPr="64CFE9CD">
        <w:rPr>
          <w:rFonts w:ascii="Arial" w:hAnsi="Arial" w:cs="Arial"/>
          <w:color w:val="000000" w:themeColor="text1"/>
          <w:sz w:val="22"/>
          <w:szCs w:val="22"/>
        </w:rPr>
        <w:t>taff</w:t>
      </w:r>
      <w:r w:rsidR="32B96DF4" w:rsidRPr="64CFE9CD">
        <w:rPr>
          <w:rFonts w:ascii="Arial" w:hAnsi="Arial" w:cs="Arial"/>
          <w:color w:val="000000" w:themeColor="text1"/>
          <w:sz w:val="22"/>
          <w:szCs w:val="22"/>
        </w:rPr>
        <w:t xml:space="preserve"> at</w:t>
      </w:r>
      <w:r w:rsidR="00E20026">
        <w:rPr>
          <w:rFonts w:ascii="Arial" w:hAnsi="Arial" w:cs="Arial"/>
          <w:color w:val="000000" w:themeColor="text1"/>
          <w:sz w:val="22"/>
          <w:szCs w:val="22"/>
        </w:rPr>
        <w:t xml:space="preserve"> Weaverham Preschool</w:t>
      </w:r>
      <w:r w:rsidR="32B96DF4" w:rsidRPr="64CFE9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1D6AEC5F" w:rsidRPr="64CFE9CD">
        <w:rPr>
          <w:rFonts w:ascii="Arial" w:hAnsi="Arial" w:cs="Arial"/>
          <w:color w:val="000000" w:themeColor="text1"/>
          <w:sz w:val="22"/>
          <w:szCs w:val="22"/>
        </w:rPr>
        <w:t xml:space="preserve">respond swiftly, appropriately and effectively in the case of an incident within the setting. Notifiable incidents in this procedure are those not involving child protection. </w:t>
      </w:r>
    </w:p>
    <w:p w14:paraId="781F97B8" w14:textId="67E8DAA7" w:rsidR="00000023" w:rsidRPr="009D0613" w:rsidRDefault="00000023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 ‘notifiable’ incident’ could include:</w:t>
      </w:r>
    </w:p>
    <w:p w14:paraId="6F0C5D42" w14:textId="6B191401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f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ire or suspected arson</w:t>
      </w:r>
    </w:p>
    <w:p w14:paraId="4862B113" w14:textId="6EC76ED4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C9D9615">
        <w:rPr>
          <w:rFonts w:ascii="Arial" w:hAnsi="Arial" w:cs="Arial"/>
          <w:color w:val="000000" w:themeColor="text1"/>
          <w:sz w:val="22"/>
          <w:szCs w:val="22"/>
        </w:rPr>
        <w:t>e</w:t>
      </w:r>
      <w:r w:rsidR="00000023" w:rsidRPr="0C9D9615">
        <w:rPr>
          <w:rFonts w:ascii="Arial" w:hAnsi="Arial" w:cs="Arial"/>
          <w:color w:val="000000" w:themeColor="text1"/>
          <w:sz w:val="22"/>
          <w:szCs w:val="22"/>
        </w:rPr>
        <w:t xml:space="preserve">lectric or </w:t>
      </w:r>
      <w:r w:rsidR="4F73F942" w:rsidRPr="00E20026">
        <w:rPr>
          <w:rFonts w:ascii="Arial" w:hAnsi="Arial" w:cs="Arial"/>
          <w:color w:val="000000" w:themeColor="text1"/>
          <w:sz w:val="22"/>
          <w:szCs w:val="22"/>
        </w:rPr>
        <w:t>g</w:t>
      </w:r>
      <w:r w:rsidR="00000023" w:rsidRPr="00E20026">
        <w:rPr>
          <w:rFonts w:ascii="Arial" w:hAnsi="Arial" w:cs="Arial"/>
          <w:color w:val="000000" w:themeColor="text1"/>
          <w:sz w:val="22"/>
          <w:szCs w:val="22"/>
        </w:rPr>
        <w:t>as fa</w:t>
      </w:r>
      <w:r w:rsidR="00000023" w:rsidRPr="0C9D9615">
        <w:rPr>
          <w:rFonts w:ascii="Arial" w:hAnsi="Arial" w:cs="Arial"/>
          <w:color w:val="000000" w:themeColor="text1"/>
          <w:sz w:val="22"/>
          <w:szCs w:val="22"/>
        </w:rPr>
        <w:t>ult</w:t>
      </w:r>
    </w:p>
    <w:p w14:paraId="0D3008BC" w14:textId="65AC54E8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b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urst pipe, severe leak or flooding</w:t>
      </w:r>
    </w:p>
    <w:p w14:paraId="06CBDE2E" w14:textId="1F422BF0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evere weather that has caused an incident or damage to property</w:t>
      </w:r>
    </w:p>
    <w:p w14:paraId="561741EF" w14:textId="489C5FFE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b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reak-in with vandalism or theft</w:t>
      </w:r>
    </w:p>
    <w:p w14:paraId="554942A4" w14:textId="6C2D534E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taff, parent</w:t>
      </w:r>
      <w:r w:rsidR="293AF1BD" w:rsidRPr="1FD43E12">
        <w:rPr>
          <w:rFonts w:ascii="Arial" w:hAnsi="Arial" w:cs="Arial"/>
          <w:color w:val="000000" w:themeColor="text1"/>
          <w:sz w:val="22"/>
          <w:szCs w:val="22"/>
        </w:rPr>
        <w:t>, carer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 or visitor mugged or assaulted on site or in vicinity on the way to or from the setting</w:t>
      </w:r>
    </w:p>
    <w:p w14:paraId="768E7F17" w14:textId="60BA28C4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o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utbreak of a notifiable disease</w:t>
      </w:r>
    </w:p>
    <w:p w14:paraId="53AE9CAD" w14:textId="60BAD858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taff or parent threatened/assaulted on the premises by a parent or visitor</w:t>
      </w:r>
    </w:p>
    <w:p w14:paraId="6CBD747C" w14:textId="7B0A8C72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ccidents due to any other faults (that are reportable under RIDDOR)</w:t>
      </w:r>
    </w:p>
    <w:p w14:paraId="3B2A9882" w14:textId="5EBAE181" w:rsidR="00000023" w:rsidRPr="009D061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l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ost child</w:t>
      </w:r>
    </w:p>
    <w:p w14:paraId="0DB73DA6" w14:textId="04BA0818" w:rsidR="00000023" w:rsidRDefault="008E68A5" w:rsidP="1FD43E12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ny event or information that becomes known, that may have implications for the setting or the wider organisation in the future use</w:t>
      </w:r>
    </w:p>
    <w:p w14:paraId="6E9F330A" w14:textId="5C8AC6AA" w:rsidR="008F63B4" w:rsidRPr="009A581C" w:rsidRDefault="008F63B4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The designated</w:t>
      </w:r>
      <w:r w:rsidR="00006D0C" w:rsidRPr="1FD43E12">
        <w:rPr>
          <w:rFonts w:ascii="Arial" w:hAnsi="Arial" w:cs="Arial"/>
          <w:color w:val="000000" w:themeColor="text1"/>
          <w:sz w:val="22"/>
          <w:szCs w:val="22"/>
        </w:rPr>
        <w:t xml:space="preserve"> health and safety officer</w:t>
      </w:r>
      <w:r w:rsidR="005918B6" w:rsidRPr="1FD43E12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="12531D92" w:rsidRPr="1FD43E12">
        <w:rPr>
          <w:rFonts w:ascii="Arial" w:hAnsi="Arial" w:cs="Arial"/>
          <w:color w:val="000000" w:themeColor="text1"/>
          <w:sz w:val="22"/>
          <w:szCs w:val="22"/>
        </w:rPr>
        <w:t>another</w:t>
      </w:r>
      <w:r w:rsidR="005918B6" w:rsidRPr="1FD43E12">
        <w:rPr>
          <w:rFonts w:ascii="Arial" w:hAnsi="Arial" w:cs="Arial"/>
          <w:color w:val="000000" w:themeColor="text1"/>
          <w:sz w:val="22"/>
          <w:szCs w:val="22"/>
        </w:rPr>
        <w:t xml:space="preserve"> named person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9C4C52C" w14:textId="73612424" w:rsidR="00000023" w:rsidRPr="00FE4C7B" w:rsidRDefault="00A00E70" w:rsidP="1FD43E12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has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 all emergency services numbers immediately to hand</w:t>
      </w:r>
    </w:p>
    <w:p w14:paraId="1CCD07D9" w14:textId="53B23287" w:rsidR="00000023" w:rsidRPr="00FE4C7B" w:rsidRDefault="00000023" w:rsidP="1FD43E12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ha</w:t>
      </w:r>
      <w:r w:rsidR="004E2AAE" w:rsidRPr="1FD43E12">
        <w:rPr>
          <w:rFonts w:ascii="Arial" w:hAnsi="Arial" w:cs="Arial"/>
          <w:color w:val="000000" w:themeColor="text1"/>
          <w:sz w:val="22"/>
          <w:szCs w:val="22"/>
        </w:rPr>
        <w:t>s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a list of contacts for maintenance and repair</w:t>
      </w:r>
    </w:p>
    <w:p w14:paraId="00B2C1AA" w14:textId="5CE9060B" w:rsidR="00000023" w:rsidRPr="00FE4C7B" w:rsidRDefault="00000023" w:rsidP="1FD43E12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ensure that members of staff know what to do in an emergency</w:t>
      </w:r>
    </w:p>
    <w:p w14:paraId="25451F4F" w14:textId="1E273791" w:rsidR="00000023" w:rsidRPr="00FE4C7B" w:rsidRDefault="00000023" w:rsidP="1FD43E12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risk assess the situation and decide</w:t>
      </w:r>
      <w:r w:rsidR="007A70D4" w:rsidRPr="1FD43E12">
        <w:rPr>
          <w:rFonts w:ascii="Arial" w:hAnsi="Arial" w:cs="Arial"/>
          <w:color w:val="000000" w:themeColor="text1"/>
          <w:sz w:val="22"/>
          <w:szCs w:val="22"/>
        </w:rPr>
        <w:t>s, with the owners/trustees/directors,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if the premises are safe to receive children before any children </w:t>
      </w:r>
      <w:r w:rsidR="00350A3C" w:rsidRPr="1FD43E12">
        <w:rPr>
          <w:rFonts w:ascii="Arial" w:hAnsi="Arial" w:cs="Arial"/>
          <w:color w:val="000000" w:themeColor="text1"/>
          <w:sz w:val="22"/>
          <w:szCs w:val="22"/>
        </w:rPr>
        <w:t>arrive</w:t>
      </w:r>
      <w:r w:rsidR="007A70D4" w:rsidRPr="1FD43E12">
        <w:rPr>
          <w:rFonts w:ascii="Arial" w:hAnsi="Arial" w:cs="Arial"/>
          <w:color w:val="000000" w:themeColor="text1"/>
          <w:sz w:val="22"/>
          <w:szCs w:val="22"/>
        </w:rPr>
        <w:t xml:space="preserve"> or to 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offer a limited service</w:t>
      </w:r>
    </w:p>
    <w:p w14:paraId="1A3504E4" w14:textId="77777777" w:rsidR="00E20026" w:rsidRDefault="00E20026" w:rsidP="1FD43E1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675EBAE" w14:textId="77777777" w:rsidR="00E20026" w:rsidRDefault="00E20026" w:rsidP="1FD43E1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07919D1" w14:textId="77777777" w:rsidR="00E20026" w:rsidRDefault="00E20026" w:rsidP="1FD43E1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7CEEB25" w14:textId="14DF2AC9" w:rsidR="00000023" w:rsidRPr="00BF3348" w:rsidRDefault="00000023" w:rsidP="1FD43E12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Emergency evacuation </w:t>
      </w:r>
    </w:p>
    <w:p w14:paraId="081FD54B" w14:textId="77777777" w:rsidR="00000023" w:rsidRPr="00FE4C7B" w:rsidRDefault="00000023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In most instances, children will not be evacuated from the premises unless there is an immediate risk or unless they are advised to do so by the emergency services. </w:t>
      </w:r>
    </w:p>
    <w:p w14:paraId="48465279" w14:textId="5ABCBDF5" w:rsidR="00000023" w:rsidRPr="00FE4C7B" w:rsidRDefault="00000023" w:rsidP="00E030DF">
      <w:pPr>
        <w:numPr>
          <w:ilvl w:val="0"/>
          <w:numId w:val="46"/>
        </w:numPr>
        <w:tabs>
          <w:tab w:val="clear" w:pos="720"/>
          <w:tab w:val="num" w:pos="360"/>
        </w:tabs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There is an emergency evacuation procedure in place which is unique to the setting and based upon risk assessment in line with others using the building.</w:t>
      </w:r>
    </w:p>
    <w:p w14:paraId="4CD6B696" w14:textId="61383516" w:rsidR="00000023" w:rsidRPr="00FE4C7B" w:rsidRDefault="00000023" w:rsidP="1FD43E12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Emergency evacuation procedures are practised regularly and are reviewed according to risk assessment (as above)</w:t>
      </w:r>
      <w:r w:rsidR="00790AA3"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276F08" w14:textId="77777777" w:rsidR="00000023" w:rsidRPr="00FE4C7B" w:rsidRDefault="00000023" w:rsidP="1FD43E12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Staff evacuate children to a pre-designated area (as per the fire drill), unless advised by the emergency services that the designated area is not suitable at that time.</w:t>
      </w:r>
    </w:p>
    <w:p w14:paraId="57DB7E3D" w14:textId="77777777" w:rsidR="00000023" w:rsidRPr="00FE4C7B" w:rsidRDefault="00000023" w:rsidP="1FD43E12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Once evacuated, nobody enters the premises, until the emergency services say so.</w:t>
      </w:r>
    </w:p>
    <w:p w14:paraId="43361657" w14:textId="157B7058" w:rsidR="00000023" w:rsidRPr="00C6328B" w:rsidRDefault="00000023" w:rsidP="1FD43E12">
      <w:pPr>
        <w:numPr>
          <w:ilvl w:val="0"/>
          <w:numId w:val="47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Members of staff will </w:t>
      </w:r>
      <w:r w:rsidR="19BC6D70" w:rsidRPr="1FD43E12">
        <w:rPr>
          <w:rFonts w:ascii="Arial" w:hAnsi="Arial" w:cs="Arial"/>
          <w:color w:val="000000" w:themeColor="text1"/>
          <w:sz w:val="22"/>
          <w:szCs w:val="22"/>
        </w:rPr>
        <w:t>always act upon the advice of the emergency services</w:t>
      </w:r>
      <w:r w:rsidR="004A5606"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0436" w14:paraId="3AB2F390" w14:textId="77777777" w:rsidTr="0C9D9615">
        <w:tc>
          <w:tcPr>
            <w:tcW w:w="9016" w:type="dxa"/>
          </w:tcPr>
          <w:p w14:paraId="5FFB5EE9" w14:textId="77777777" w:rsidR="00E20026" w:rsidRPr="00E20026" w:rsidRDefault="00E20026" w:rsidP="00E20026">
            <w:pPr>
              <w:pStyle w:val="ListParagraph"/>
              <w:numPr>
                <w:ilvl w:val="0"/>
                <w:numId w:val="47"/>
              </w:num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20026">
              <w:rPr>
                <w:rFonts w:ascii="Arial" w:hAnsi="Arial" w:cs="Arial"/>
                <w:bCs/>
                <w:i/>
                <w:sz w:val="22"/>
                <w:szCs w:val="22"/>
              </w:rPr>
              <w:t>All staff must use the nearest Fire Exit to evacuate the building.</w:t>
            </w:r>
          </w:p>
          <w:p w14:paraId="49750396" w14:textId="77777777" w:rsidR="00E20026" w:rsidRPr="00E20026" w:rsidRDefault="00E20026" w:rsidP="00E20026">
            <w:pPr>
              <w:pStyle w:val="ListParagraph"/>
              <w:numPr>
                <w:ilvl w:val="0"/>
                <w:numId w:val="47"/>
              </w:num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20026">
              <w:rPr>
                <w:rFonts w:ascii="Arial" w:hAnsi="Arial" w:cs="Arial"/>
                <w:bCs/>
                <w:i/>
                <w:sz w:val="22"/>
                <w:szCs w:val="22"/>
              </w:rPr>
              <w:t>Staff need to go to the main school playground and line up on the second yellow line in the green fenced enclosure.</w:t>
            </w:r>
          </w:p>
          <w:p w14:paraId="29175D65" w14:textId="77777777" w:rsidR="00E20026" w:rsidRPr="00E20026" w:rsidRDefault="00E20026" w:rsidP="00E20026">
            <w:pPr>
              <w:pStyle w:val="ListParagraph"/>
              <w:numPr>
                <w:ilvl w:val="0"/>
                <w:numId w:val="47"/>
              </w:num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20026">
              <w:rPr>
                <w:rFonts w:ascii="Arial" w:hAnsi="Arial" w:cs="Arial"/>
                <w:bCs/>
                <w:i/>
                <w:sz w:val="22"/>
                <w:szCs w:val="22"/>
              </w:rPr>
              <w:t>Each room must take with them the daily register and the room walkie talkie.</w:t>
            </w:r>
          </w:p>
          <w:p w14:paraId="0066C59C" w14:textId="77777777" w:rsidR="00E20026" w:rsidRPr="00E20026" w:rsidRDefault="00E20026" w:rsidP="00E20026">
            <w:pPr>
              <w:pStyle w:val="ListParagraph"/>
              <w:numPr>
                <w:ilvl w:val="0"/>
                <w:numId w:val="47"/>
              </w:numPr>
              <w:spacing w:before="120" w:after="120" w:line="360" w:lineRule="auto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20026">
              <w:rPr>
                <w:rFonts w:ascii="Arial" w:hAnsi="Arial" w:cs="Arial"/>
                <w:bCs/>
                <w:i/>
                <w:sz w:val="22"/>
                <w:szCs w:val="22"/>
              </w:rPr>
              <w:t>The register must be taken for each room to make sure everyone has been evacuated safely, including staff, volunteers and visitors.</w:t>
            </w:r>
          </w:p>
          <w:p w14:paraId="5CE79102" w14:textId="01B7A3F4" w:rsidR="00390436" w:rsidRPr="00E20026" w:rsidRDefault="00E20026" w:rsidP="00E20026">
            <w:pPr>
              <w:pStyle w:val="ListParagraph"/>
              <w:numPr>
                <w:ilvl w:val="0"/>
                <w:numId w:val="47"/>
              </w:numPr>
              <w:spacing w:before="120" w:after="120" w:line="360" w:lineRule="auto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E20026">
              <w:rPr>
                <w:rFonts w:ascii="Arial" w:hAnsi="Arial" w:cs="Arial"/>
                <w:bCs/>
                <w:i/>
                <w:sz w:val="22"/>
                <w:szCs w:val="22"/>
              </w:rPr>
              <w:t>All evacuations must be recorded in the fire evacuation book.</w:t>
            </w:r>
          </w:p>
        </w:tc>
      </w:tr>
    </w:tbl>
    <w:p w14:paraId="7B2A3BBF" w14:textId="77777777" w:rsidR="00000023" w:rsidRPr="00BF3348" w:rsidRDefault="00000023" w:rsidP="00E030DF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BF3348">
        <w:rPr>
          <w:rFonts w:ascii="Arial" w:hAnsi="Arial" w:cs="Arial"/>
          <w:b/>
          <w:color w:val="000000" w:themeColor="text1"/>
          <w:sz w:val="22"/>
          <w:szCs w:val="22"/>
        </w:rPr>
        <w:t>Emergency Closure</w:t>
      </w:r>
    </w:p>
    <w:p w14:paraId="1E4310C4" w14:textId="77777777" w:rsidR="00000023" w:rsidRPr="00FE4C7B" w:rsidRDefault="00000023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The circumstances under which the setting may be closed due to an incident include:</w:t>
      </w:r>
    </w:p>
    <w:p w14:paraId="0DE6E4C8" w14:textId="23459D54" w:rsidR="00000023" w:rsidRPr="00FE4C7B" w:rsidRDefault="009801E2" w:rsidP="1FD43E12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The owners/directors/trustees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 make the decision to close – thereby withdrawing the service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E37B42" w14:textId="2D88E4AB" w:rsidR="00000023" w:rsidRPr="00FE4C7B" w:rsidRDefault="00000023" w:rsidP="1FD43E12">
      <w:pPr>
        <w:pStyle w:val="ListParagraph"/>
        <w:numPr>
          <w:ilvl w:val="0"/>
          <w:numId w:val="55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C9D9615">
        <w:rPr>
          <w:rFonts w:ascii="Arial" w:hAnsi="Arial" w:cs="Arial"/>
          <w:color w:val="000000" w:themeColor="text1"/>
          <w:sz w:val="22"/>
          <w:szCs w:val="22"/>
        </w:rPr>
        <w:t>A third party makes the decision to close</w:t>
      </w:r>
      <w:r w:rsidR="12882992" w:rsidRPr="0C9D9615">
        <w:rPr>
          <w:rFonts w:ascii="Arial" w:hAnsi="Arial" w:cs="Arial"/>
          <w:color w:val="000000" w:themeColor="text1"/>
          <w:sz w:val="22"/>
          <w:szCs w:val="22"/>
        </w:rPr>
        <w:t>,</w:t>
      </w:r>
      <w:r w:rsidRPr="0C9D9615">
        <w:rPr>
          <w:rFonts w:ascii="Arial" w:hAnsi="Arial" w:cs="Arial"/>
          <w:color w:val="000000" w:themeColor="text1"/>
          <w:sz w:val="22"/>
          <w:szCs w:val="22"/>
        </w:rPr>
        <w:t xml:space="preserve"> for example:</w:t>
      </w:r>
    </w:p>
    <w:p w14:paraId="4AFC926E" w14:textId="77777777" w:rsidR="00000023" w:rsidRPr="00FE4C7B" w:rsidRDefault="00000023" w:rsidP="1FD43E12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 school, where the setting is on a school site</w:t>
      </w:r>
    </w:p>
    <w:p w14:paraId="568A5EC0" w14:textId="2C715736" w:rsidR="00000023" w:rsidRPr="00FE4C7B" w:rsidRDefault="1D6AEC5F" w:rsidP="1FD43E12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64CFE9CD">
        <w:rPr>
          <w:rFonts w:ascii="Arial" w:hAnsi="Arial" w:cs="Arial"/>
          <w:color w:val="000000" w:themeColor="text1"/>
          <w:sz w:val="22"/>
          <w:szCs w:val="22"/>
        </w:rPr>
        <w:t>the children’s centre</w:t>
      </w:r>
      <w:r w:rsidR="5EDAF624" w:rsidRPr="64CFE9CD">
        <w:rPr>
          <w:rFonts w:ascii="Arial" w:hAnsi="Arial" w:cs="Arial"/>
          <w:color w:val="000000" w:themeColor="text1"/>
          <w:sz w:val="22"/>
          <w:szCs w:val="22"/>
        </w:rPr>
        <w:t>/family hub</w:t>
      </w:r>
      <w:r w:rsidRPr="64CFE9CD">
        <w:rPr>
          <w:rFonts w:ascii="Arial" w:hAnsi="Arial" w:cs="Arial"/>
          <w:color w:val="000000" w:themeColor="text1"/>
          <w:sz w:val="22"/>
          <w:szCs w:val="22"/>
        </w:rPr>
        <w:t xml:space="preserve"> (if on a children’s centre</w:t>
      </w:r>
      <w:r w:rsidR="6164FB3A" w:rsidRPr="64CFE9CD">
        <w:rPr>
          <w:rFonts w:ascii="Arial" w:hAnsi="Arial" w:cs="Arial"/>
          <w:color w:val="000000" w:themeColor="text1"/>
          <w:sz w:val="22"/>
          <w:szCs w:val="22"/>
        </w:rPr>
        <w:t>/family hub</w:t>
      </w:r>
      <w:r w:rsidRPr="64CFE9CD">
        <w:rPr>
          <w:rFonts w:ascii="Arial" w:hAnsi="Arial" w:cs="Arial"/>
          <w:color w:val="000000" w:themeColor="text1"/>
          <w:sz w:val="22"/>
          <w:szCs w:val="22"/>
        </w:rPr>
        <w:t xml:space="preserve"> site)</w:t>
      </w:r>
    </w:p>
    <w:p w14:paraId="1561CEF5" w14:textId="77777777" w:rsidR="00000023" w:rsidRPr="00FE4C7B" w:rsidRDefault="00000023" w:rsidP="1FD43E12">
      <w:pPr>
        <w:pStyle w:val="ListParagraph"/>
        <w:numPr>
          <w:ilvl w:val="0"/>
          <w:numId w:val="5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the emergency services </w:t>
      </w:r>
    </w:p>
    <w:p w14:paraId="644D535C" w14:textId="7DA647E7" w:rsidR="00000023" w:rsidRPr="009D0613" w:rsidRDefault="00000023" w:rsidP="1FD43E12">
      <w:pPr>
        <w:pStyle w:val="ListParagraph"/>
        <w:numPr>
          <w:ilvl w:val="0"/>
          <w:numId w:val="57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 parent</w:t>
      </w:r>
      <w:r w:rsidR="005918B6" w:rsidRPr="1FD43E12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makes the decision for their child not to attend</w:t>
      </w:r>
      <w:r w:rsidR="002349F2" w:rsidRPr="1FD43E12">
        <w:rPr>
          <w:rFonts w:ascii="Arial" w:hAnsi="Arial" w:cs="Arial"/>
          <w:color w:val="000000" w:themeColor="text1"/>
          <w:sz w:val="22"/>
          <w:szCs w:val="22"/>
        </w:rPr>
        <w:t>.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83DFC5" w14:textId="41DEF77A" w:rsidR="00000023" w:rsidRPr="00C6328B" w:rsidRDefault="00000023" w:rsidP="1FD43E12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If a parent</w:t>
      </w:r>
      <w:r w:rsidR="005918B6" w:rsidRPr="1FD43E12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makes the decision for their child not to attend due to a critical incident, the child’s fees are due as normal.</w:t>
      </w:r>
    </w:p>
    <w:p w14:paraId="2F2C38E6" w14:textId="1194BB0E" w:rsidR="00000023" w:rsidRPr="00FE4C7B" w:rsidRDefault="00000023" w:rsidP="1FD43E12">
      <w:pPr>
        <w:pStyle w:val="ListParagraph"/>
        <w:numPr>
          <w:ilvl w:val="0"/>
          <w:numId w:val="58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Further consideration of individual incidences must be done in consultation with the </w:t>
      </w:r>
      <w:r w:rsidR="002349F2" w:rsidRPr="1FD43E12">
        <w:rPr>
          <w:rFonts w:ascii="Arial" w:hAnsi="Arial" w:cs="Arial"/>
          <w:color w:val="000000" w:themeColor="text1"/>
          <w:sz w:val="22"/>
          <w:szCs w:val="22"/>
        </w:rPr>
        <w:t>owners/trustees/directors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D00DCA" w14:textId="77777777" w:rsidR="00E20026" w:rsidRDefault="00E20026" w:rsidP="1FD43E12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38B711A" w14:textId="337698C8" w:rsidR="00000023" w:rsidRPr="00FE4C7B" w:rsidRDefault="00000023" w:rsidP="1FD43E12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Recording and reporting</w:t>
      </w:r>
    </w:p>
    <w:p w14:paraId="477ED74C" w14:textId="11D8C35B" w:rsidR="00000023" w:rsidRPr="00FE4C7B" w:rsidRDefault="00000023" w:rsidP="1FD43E1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On discovery of the notifiable incident, the member of staff reports to the appropriate emergency service</w:t>
      </w:r>
      <w:r w:rsidR="007920EB" w:rsidRPr="1FD43E12">
        <w:rPr>
          <w:rFonts w:ascii="Arial" w:hAnsi="Arial" w:cs="Arial"/>
          <w:color w:val="000000" w:themeColor="text1"/>
          <w:sz w:val="22"/>
          <w:szCs w:val="22"/>
        </w:rPr>
        <w:t>,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fire, police, ambulance, if those services are needed.</w:t>
      </w:r>
    </w:p>
    <w:p w14:paraId="68166B54" w14:textId="68842590" w:rsidR="00000023" w:rsidRPr="00FE4C7B" w:rsidRDefault="00000023" w:rsidP="1FD43E1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The member of staff ensures that the </w:t>
      </w:r>
      <w:r w:rsidR="005D0BBD" w:rsidRPr="1FD43E12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manager and/or deputy are informed (if not on the premises at the time) and that the </w:t>
      </w:r>
      <w:r w:rsidR="005D0BBD" w:rsidRPr="1FD43E12">
        <w:rPr>
          <w:rFonts w:ascii="Arial" w:hAnsi="Arial" w:cs="Arial"/>
          <w:color w:val="000000" w:themeColor="text1"/>
          <w:sz w:val="22"/>
          <w:szCs w:val="22"/>
        </w:rPr>
        <w:t>owners/trustees/directors are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informed. </w:t>
      </w:r>
    </w:p>
    <w:p w14:paraId="3F2064DC" w14:textId="179BA879" w:rsidR="00000023" w:rsidRPr="00FE4C7B" w:rsidRDefault="00000023" w:rsidP="1FD43E1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07EBF" w:rsidRPr="1FD43E12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manager completes </w:t>
      </w:r>
      <w:r w:rsidR="00624ADD" w:rsidRPr="1FD43E12">
        <w:rPr>
          <w:rFonts w:ascii="Arial" w:hAnsi="Arial" w:cs="Arial"/>
          <w:color w:val="000000" w:themeColor="text1"/>
          <w:sz w:val="22"/>
          <w:szCs w:val="22"/>
        </w:rPr>
        <w:t xml:space="preserve">and sends an incident record 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to the </w:t>
      </w:r>
      <w:r w:rsidR="00007EBF" w:rsidRPr="1FD43E12">
        <w:rPr>
          <w:rFonts w:ascii="Arial" w:hAnsi="Arial" w:cs="Arial"/>
          <w:color w:val="000000" w:themeColor="text1"/>
          <w:sz w:val="22"/>
          <w:szCs w:val="22"/>
        </w:rPr>
        <w:t>owners/trustees/directors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, who, according to the severity of the incident </w:t>
      </w:r>
      <w:r w:rsidR="00007EBF" w:rsidRPr="1FD43E12">
        <w:rPr>
          <w:rFonts w:ascii="Arial" w:hAnsi="Arial" w:cs="Arial"/>
          <w:color w:val="000000" w:themeColor="text1"/>
          <w:sz w:val="22"/>
          <w:szCs w:val="22"/>
        </w:rPr>
        <w:t>notifies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Ofsted</w:t>
      </w:r>
      <w:r w:rsidR="5923C411" w:rsidRPr="1FD43E12">
        <w:rPr>
          <w:rFonts w:ascii="Arial" w:hAnsi="Arial" w:cs="Arial"/>
          <w:color w:val="000000" w:themeColor="text1"/>
          <w:sz w:val="22"/>
          <w:szCs w:val="22"/>
        </w:rPr>
        <w:t>, the childminder agency,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45F29B53" w:rsidRPr="1FD43E12">
        <w:rPr>
          <w:rFonts w:ascii="Arial" w:hAnsi="Arial" w:cs="Arial"/>
          <w:color w:val="000000" w:themeColor="text1"/>
          <w:sz w:val="22"/>
          <w:szCs w:val="22"/>
        </w:rPr>
        <w:t>and/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or RIDDOR. </w:t>
      </w:r>
    </w:p>
    <w:p w14:paraId="74F47099" w14:textId="77777777" w:rsidR="00624ADD" w:rsidRDefault="00000023" w:rsidP="1FD43E1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If the incident indicates that a crime may have been committed, all staff witness to the incident should make a written statement</w:t>
      </w:r>
      <w:r w:rsidR="00624ADD"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9EC0F1" w14:textId="72C2352D" w:rsidR="00000023" w:rsidRPr="00624ADD" w:rsidRDefault="1D6AEC5F" w:rsidP="1FD43E1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4CFE9CD">
        <w:rPr>
          <w:rFonts w:ascii="Arial" w:hAnsi="Arial" w:cs="Arial"/>
          <w:color w:val="000000" w:themeColor="text1"/>
          <w:sz w:val="22"/>
          <w:szCs w:val="22"/>
        </w:rPr>
        <w:t>Staff do not discuss the incident with the press.</w:t>
      </w:r>
    </w:p>
    <w:p w14:paraId="3E0B4266" w14:textId="615F0DF8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RIDDOR reportable events include</w:t>
      </w:r>
      <w:r w:rsidRPr="00FE4C7B">
        <w:rPr>
          <w:rFonts w:ascii="Arial" w:hAnsi="Arial" w:cs="Arial"/>
          <w:color w:val="000000"/>
          <w:sz w:val="22"/>
          <w:szCs w:val="22"/>
        </w:rPr>
        <w:t>:</w:t>
      </w:r>
    </w:p>
    <w:p w14:paraId="430DFB78" w14:textId="0D9F72B1" w:rsidR="0064063A" w:rsidRPr="0064063A" w:rsidRDefault="00000023" w:rsidP="001A33EA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Specified injuries at work</w:t>
      </w:r>
      <w:r w:rsidR="0064063A" w:rsidRPr="1FD43E12">
        <w:rPr>
          <w:rFonts w:ascii="Arial" w:hAnsi="Arial" w:cs="Arial"/>
          <w:color w:val="000000" w:themeColor="text1"/>
          <w:sz w:val="22"/>
          <w:szCs w:val="22"/>
        </w:rPr>
        <w:t>, as detailed at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9">
        <w:r w:rsidR="0064063A" w:rsidRPr="1FD43E12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www.hse.gov.uk/pubns/indg453.pdf</w:t>
        </w:r>
      </w:hyperlink>
    </w:p>
    <w:p w14:paraId="6726A1CD" w14:textId="2A35C92C" w:rsidR="00000023" w:rsidRPr="00E20026" w:rsidRDefault="00000023" w:rsidP="001A33EA">
      <w:pPr>
        <w:numPr>
          <w:ilvl w:val="0"/>
          <w:numId w:val="59"/>
        </w:numPr>
        <w:spacing w:before="120" w:after="120" w:line="360" w:lineRule="auto"/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Fatal accidents to staff, </w:t>
      </w:r>
      <w:r w:rsidR="321E1B90" w:rsidRPr="1FD43E12">
        <w:rPr>
          <w:rFonts w:ascii="Arial" w:hAnsi="Arial" w:cs="Arial"/>
          <w:color w:val="000000" w:themeColor="text1"/>
          <w:sz w:val="22"/>
          <w:szCs w:val="22"/>
        </w:rPr>
        <w:t>children,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and visitors (parents</w:t>
      </w:r>
      <w:r w:rsidR="557E89FE" w:rsidRPr="1FD43E12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)</w:t>
      </w:r>
      <w:r w:rsidR="00E445FB"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1A14A2" w14:textId="3B65A59A" w:rsidR="00000023" w:rsidRPr="00E20026" w:rsidRDefault="00E20026" w:rsidP="00E20026">
      <w:pPr>
        <w:numPr>
          <w:ilvl w:val="0"/>
          <w:numId w:val="59"/>
        </w:numPr>
        <w:spacing w:before="120" w:after="120" w:line="360" w:lineRule="auto"/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Accidents resulting in the incapacitation of staff for more than seven days</w:t>
      </w:r>
    </w:p>
    <w:p w14:paraId="1396588E" w14:textId="7CB527CB" w:rsidR="00000023" w:rsidRPr="00FE4C7B" w:rsidRDefault="00000023" w:rsidP="3FB8557B">
      <w:pPr>
        <w:pStyle w:val="ListParagraph"/>
        <w:numPr>
          <w:ilvl w:val="0"/>
          <w:numId w:val="59"/>
        </w:num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72113DDA">
        <w:rPr>
          <w:rFonts w:ascii="Arial" w:hAnsi="Arial" w:cs="Arial"/>
          <w:color w:val="000000" w:themeColor="text1"/>
          <w:sz w:val="22"/>
          <w:szCs w:val="22"/>
        </w:rPr>
        <w:t>Injuries to members of the public</w:t>
      </w:r>
      <w:r w:rsidR="001B67C1" w:rsidRPr="72113DDA">
        <w:rPr>
          <w:rFonts w:ascii="Arial" w:hAnsi="Arial" w:cs="Arial"/>
          <w:color w:val="000000" w:themeColor="text1"/>
          <w:sz w:val="22"/>
          <w:szCs w:val="22"/>
        </w:rPr>
        <w:t>,</w:t>
      </w:r>
      <w:r w:rsidRPr="72113DDA">
        <w:rPr>
          <w:rFonts w:ascii="Arial" w:hAnsi="Arial" w:cs="Arial"/>
          <w:color w:val="000000" w:themeColor="text1"/>
          <w:sz w:val="22"/>
          <w:szCs w:val="22"/>
        </w:rPr>
        <w:t xml:space="preserve"> includ</w:t>
      </w:r>
      <w:r w:rsidR="00044720" w:rsidRPr="72113DDA">
        <w:rPr>
          <w:rFonts w:ascii="Arial" w:hAnsi="Arial" w:cs="Arial"/>
          <w:color w:val="000000" w:themeColor="text1"/>
          <w:sz w:val="22"/>
          <w:szCs w:val="22"/>
        </w:rPr>
        <w:t>ing</w:t>
      </w:r>
      <w:r w:rsidRPr="72113DD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63CF9E35" w:rsidRPr="72113DDA">
        <w:rPr>
          <w:rFonts w:ascii="Arial" w:hAnsi="Arial" w:cs="Arial"/>
          <w:color w:val="000000" w:themeColor="text1"/>
          <w:sz w:val="22"/>
          <w:szCs w:val="22"/>
        </w:rPr>
        <w:t>carers</w:t>
      </w:r>
      <w:r w:rsidRPr="72113DDA">
        <w:rPr>
          <w:rFonts w:ascii="Arial" w:hAnsi="Arial" w:cs="Arial"/>
          <w:color w:val="000000" w:themeColor="text1"/>
          <w:sz w:val="22"/>
          <w:szCs w:val="22"/>
        </w:rPr>
        <w:t xml:space="preserve"> and children</w:t>
      </w:r>
      <w:r w:rsidR="001B67C1" w:rsidRPr="72113DDA">
        <w:rPr>
          <w:rFonts w:ascii="Arial" w:hAnsi="Arial" w:cs="Arial"/>
          <w:color w:val="000000" w:themeColor="text1"/>
          <w:sz w:val="22"/>
          <w:szCs w:val="22"/>
        </w:rPr>
        <w:t>,</w:t>
      </w:r>
      <w:r w:rsidRPr="72113DDA">
        <w:rPr>
          <w:rFonts w:ascii="Arial" w:hAnsi="Arial" w:cs="Arial"/>
          <w:color w:val="000000" w:themeColor="text1"/>
          <w:sz w:val="22"/>
          <w:szCs w:val="22"/>
        </w:rPr>
        <w:t xml:space="preserve"> where they are taken to hospital</w:t>
      </w:r>
      <w:r w:rsidR="001B67C1" w:rsidRPr="72113DD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D000ED" w14:textId="6747C046" w:rsidR="00000023" w:rsidRPr="00FE4C7B" w:rsidRDefault="00000023" w:rsidP="00E030DF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Dangerous ‘specified’ occurrences</w:t>
      </w:r>
      <w:r w:rsidR="001B67C1">
        <w:rPr>
          <w:rFonts w:ascii="Arial" w:hAnsi="Arial" w:cs="Arial"/>
          <w:color w:val="000000"/>
          <w:sz w:val="22"/>
          <w:szCs w:val="22"/>
        </w:rPr>
        <w:t>,</w:t>
      </w:r>
      <w:r w:rsidRPr="00FE4C7B">
        <w:rPr>
          <w:rFonts w:ascii="Arial" w:hAnsi="Arial" w:cs="Arial"/>
          <w:color w:val="000000"/>
          <w:sz w:val="22"/>
          <w:szCs w:val="22"/>
        </w:rPr>
        <w:t xml:space="preserve"> where no-one is injured but they could have been. </w:t>
      </w:r>
      <w:r w:rsidR="001B67C1">
        <w:rPr>
          <w:rFonts w:ascii="Arial" w:hAnsi="Arial" w:cs="Arial"/>
          <w:color w:val="000000"/>
          <w:sz w:val="22"/>
          <w:szCs w:val="22"/>
        </w:rPr>
        <w:t>(t</w:t>
      </w:r>
      <w:r w:rsidRPr="00FE4C7B">
        <w:rPr>
          <w:rFonts w:ascii="Arial" w:hAnsi="Arial" w:cs="Arial"/>
          <w:color w:val="000000"/>
          <w:sz w:val="22"/>
          <w:szCs w:val="22"/>
        </w:rPr>
        <w:t>hese ar</w:t>
      </w:r>
      <w:r>
        <w:rPr>
          <w:rFonts w:ascii="Arial" w:hAnsi="Arial" w:cs="Arial"/>
          <w:color w:val="000000"/>
          <w:sz w:val="22"/>
          <w:szCs w:val="22"/>
        </w:rPr>
        <w:t>e usually industrial incidents</w:t>
      </w:r>
      <w:r w:rsidR="001B67C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BC04690" w14:textId="5C7A2062" w:rsidR="00000023" w:rsidRPr="00FE4C7B" w:rsidRDefault="00AB1B72" w:rsidP="1FD43E12">
      <w:p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his may include: </w:t>
      </w:r>
    </w:p>
    <w:p w14:paraId="6A5FBA35" w14:textId="2F708BCD" w:rsidR="00000023" w:rsidRPr="00FE4C7B" w:rsidRDefault="00AB1B72" w:rsidP="1FD43E1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 member of staff injures back at work through lifting and is off for two weeks</w:t>
      </w:r>
    </w:p>
    <w:p w14:paraId="7577706C" w14:textId="734A5A62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t>a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parent</w:t>
      </w:r>
      <w:r w:rsidR="594E2B32" w:rsidRPr="3FB8557B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slips on a wet floor near the water tray and is taken to hospital</w:t>
      </w:r>
    </w:p>
    <w:p w14:paraId="0220D207" w14:textId="61BE0603" w:rsidR="00000023" w:rsidRPr="00FE4C7B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child falls from a climbing frame and is taken to hospital</w:t>
      </w:r>
    </w:p>
    <w:p w14:paraId="1A3853C1" w14:textId="77777777" w:rsid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ceiling </w:t>
      </w:r>
      <w:r w:rsidR="006077CC">
        <w:rPr>
          <w:rFonts w:ascii="Arial" w:hAnsi="Arial" w:cs="Arial"/>
          <w:color w:val="000000"/>
          <w:sz w:val="22"/>
          <w:szCs w:val="22"/>
        </w:rPr>
        <w:t>collapses</w:t>
      </w:r>
    </w:p>
    <w:p w14:paraId="0FEDA163" w14:textId="420881BF" w:rsidR="00000023" w:rsidRPr="00AB1B72" w:rsidRDefault="00AB1B72" w:rsidP="00FE1D52">
      <w:pPr>
        <w:pStyle w:val="ListParagraph"/>
        <w:numPr>
          <w:ilvl w:val="0"/>
          <w:numId w:val="60"/>
        </w:numPr>
        <w:spacing w:before="120" w:after="120" w:line="360" w:lineRule="auto"/>
        <w:ind w:left="72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000023" w:rsidRPr="00AB1B72">
        <w:rPr>
          <w:rFonts w:ascii="Arial" w:hAnsi="Arial" w:cs="Arial"/>
          <w:color w:val="000000"/>
          <w:sz w:val="22"/>
          <w:szCs w:val="22"/>
        </w:rPr>
        <w:t>n outbreak of Legionella</w:t>
      </w:r>
    </w:p>
    <w:p w14:paraId="4ACF6B07" w14:textId="3C8512E6" w:rsidR="001848EE" w:rsidRDefault="00000023" w:rsidP="001848EE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 xml:space="preserve">The </w:t>
      </w:r>
      <w:r w:rsidR="006077CC">
        <w:rPr>
          <w:rFonts w:ascii="Arial" w:hAnsi="Arial" w:cs="Arial"/>
          <w:color w:val="000000"/>
          <w:sz w:val="22"/>
          <w:szCs w:val="22"/>
        </w:rPr>
        <w:t xml:space="preserve">setting </w:t>
      </w:r>
      <w:r w:rsidRPr="006A04E6">
        <w:rPr>
          <w:rFonts w:ascii="Arial" w:hAnsi="Arial" w:cs="Arial"/>
          <w:color w:val="000000"/>
          <w:sz w:val="22"/>
          <w:szCs w:val="22"/>
        </w:rPr>
        <w:t>manager informs the</w:t>
      </w:r>
      <w:r w:rsidR="006077CC" w:rsidRPr="006A04E6">
        <w:rPr>
          <w:rFonts w:ascii="Arial" w:hAnsi="Arial" w:cs="Arial"/>
          <w:color w:val="000000"/>
          <w:sz w:val="22"/>
          <w:szCs w:val="22"/>
        </w:rPr>
        <w:t xml:space="preserve"> owners/trustees/directors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and completes an accident and/or incident 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r</w:t>
      </w:r>
      <w:r w:rsidRPr="006A04E6">
        <w:rPr>
          <w:rFonts w:ascii="Arial" w:hAnsi="Arial" w:cs="Arial"/>
          <w:color w:val="000000"/>
          <w:sz w:val="22"/>
          <w:szCs w:val="22"/>
        </w:rPr>
        <w:t>e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c</w:t>
      </w:r>
      <w:r w:rsidRPr="006A04E6">
        <w:rPr>
          <w:rFonts w:ascii="Arial" w:hAnsi="Arial" w:cs="Arial"/>
          <w:color w:val="000000"/>
          <w:sz w:val="22"/>
          <w:szCs w:val="22"/>
        </w:rPr>
        <w:t>or</w:t>
      </w:r>
      <w:r w:rsidR="006A04E6" w:rsidRPr="006A04E6">
        <w:rPr>
          <w:rFonts w:ascii="Arial" w:hAnsi="Arial" w:cs="Arial"/>
          <w:color w:val="000000"/>
          <w:sz w:val="22"/>
          <w:szCs w:val="22"/>
        </w:rPr>
        <w:t>d</w:t>
      </w:r>
      <w:r w:rsidR="00AB1B72" w:rsidRPr="006A04E6">
        <w:rPr>
          <w:rFonts w:ascii="Arial" w:hAnsi="Arial" w:cs="Arial"/>
          <w:color w:val="000000"/>
          <w:sz w:val="22"/>
          <w:szCs w:val="22"/>
        </w:rPr>
        <w:t>;</w:t>
      </w:r>
      <w:r w:rsidRPr="006A04E6">
        <w:rPr>
          <w:rFonts w:ascii="Arial" w:hAnsi="Arial" w:cs="Arial"/>
          <w:color w:val="000000"/>
          <w:sz w:val="22"/>
          <w:szCs w:val="22"/>
        </w:rPr>
        <w:t xml:space="preserve"> witness statements are taken as previously detailed.</w:t>
      </w:r>
    </w:p>
    <w:p w14:paraId="66F143DF" w14:textId="02615BDA" w:rsidR="00000023" w:rsidRPr="00FE4C7B" w:rsidRDefault="00000023" w:rsidP="001848EE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If the incident is RIDDOR reportable, the setting manager telephones HSE Contact Centre on 0</w:t>
      </w:r>
      <w:r w:rsidR="00BA59C0" w:rsidRPr="1FD43E12">
        <w:rPr>
          <w:rFonts w:ascii="Arial" w:hAnsi="Arial" w:cs="Arial"/>
          <w:color w:val="000000" w:themeColor="text1"/>
          <w:sz w:val="22"/>
          <w:szCs w:val="22"/>
        </w:rPr>
        <w:t>3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45 300 9923 or reports online at </w:t>
      </w:r>
      <w:hyperlink r:id="rId10">
        <w:r w:rsidR="00BA59C0" w:rsidRPr="1FD43E12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www.hse.gov.uk/riddor/report.htm</w:t>
        </w:r>
      </w:hyperlink>
      <w:r w:rsidR="008247C0" w:rsidRPr="1FD43E12">
        <w:rPr>
          <w:rStyle w:val="Hyperlink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A826EA4" w14:textId="15E29F42" w:rsidR="00000023" w:rsidRPr="00FE4C7B" w:rsidRDefault="00000023" w:rsidP="00E030DF">
      <w:pPr>
        <w:pStyle w:val="ListParagraph"/>
        <w:numPr>
          <w:ilvl w:val="0"/>
          <w:numId w:val="50"/>
        </w:numPr>
        <w:spacing w:before="120" w:after="120" w:line="360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FE4C7B">
        <w:rPr>
          <w:rFonts w:ascii="Arial" w:hAnsi="Arial" w:cs="Arial"/>
          <w:color w:val="000000"/>
          <w:sz w:val="22"/>
          <w:szCs w:val="22"/>
        </w:rPr>
        <w:t>RIDDOR Reportable events require reporting to RIDDOR within 15 days of the event occurring</w:t>
      </w:r>
      <w:r w:rsidR="007E2C56">
        <w:rPr>
          <w:rFonts w:ascii="Arial" w:hAnsi="Arial" w:cs="Arial"/>
          <w:color w:val="000000"/>
          <w:sz w:val="22"/>
          <w:szCs w:val="22"/>
        </w:rPr>
        <w:t>.</w:t>
      </w:r>
    </w:p>
    <w:p w14:paraId="08DB5855" w14:textId="38FB1E0E" w:rsidR="00000023" w:rsidRPr="00FE4C7B" w:rsidRDefault="00000023" w:rsidP="1FD43E12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The local authority investigates all reported injuries, </w:t>
      </w:r>
      <w:r w:rsidR="3334AF33" w:rsidRPr="1FD43E12">
        <w:rPr>
          <w:rFonts w:ascii="Arial" w:hAnsi="Arial" w:cs="Arial"/>
          <w:color w:val="000000" w:themeColor="text1"/>
          <w:sz w:val="22"/>
          <w:szCs w:val="22"/>
        </w:rPr>
        <w:t>diseases,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 xml:space="preserve"> or dangerous occurrences. They will decide if there has been a breach in health and safety regulations and will decide what measures will be taken. </w:t>
      </w:r>
    </w:p>
    <w:p w14:paraId="61D864AE" w14:textId="482D27FD" w:rsidR="00000023" w:rsidRPr="00FE4C7B" w:rsidRDefault="00000023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3FB8557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</w:t>
      </w:r>
      <w:r w:rsidR="005E1AD3" w:rsidRPr="3FB8557B">
        <w:rPr>
          <w:rFonts w:ascii="Arial" w:hAnsi="Arial" w:cs="Arial"/>
          <w:color w:val="000000" w:themeColor="text1"/>
          <w:sz w:val="22"/>
          <w:szCs w:val="22"/>
        </w:rPr>
        <w:t>owners/trustees/directors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review how the situation was managed, as above, to ensure that investigations were </w:t>
      </w:r>
      <w:r w:rsidR="3D9714F5" w:rsidRPr="3FB8557B">
        <w:rPr>
          <w:rFonts w:ascii="Arial" w:hAnsi="Arial" w:cs="Arial"/>
          <w:color w:val="000000" w:themeColor="text1"/>
          <w:sz w:val="22"/>
          <w:szCs w:val="22"/>
        </w:rPr>
        <w:t>rigorous,</w:t>
      </w:r>
      <w:r w:rsidRPr="3FB8557B">
        <w:rPr>
          <w:rFonts w:ascii="Arial" w:hAnsi="Arial" w:cs="Arial"/>
          <w:color w:val="000000" w:themeColor="text1"/>
          <w:sz w:val="22"/>
          <w:szCs w:val="22"/>
        </w:rPr>
        <w:t xml:space="preserve"> and that policies and procedures were followed.</w:t>
      </w:r>
    </w:p>
    <w:p w14:paraId="753466AD" w14:textId="51910093" w:rsidR="00000023" w:rsidRPr="009D0613" w:rsidRDefault="00000023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Cs/>
          <w:color w:val="000000"/>
          <w:sz w:val="22"/>
          <w:szCs w:val="22"/>
        </w:rPr>
      </w:pPr>
      <w:r w:rsidRPr="009D0613">
        <w:rPr>
          <w:rFonts w:ascii="Arial" w:hAnsi="Arial" w:cs="Arial"/>
          <w:bCs/>
          <w:color w:val="000000"/>
          <w:sz w:val="22"/>
          <w:szCs w:val="22"/>
        </w:rPr>
        <w:t>If an insurance claim is likely</w:t>
      </w:r>
      <w:r w:rsidR="002F6C70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6540370" w14:textId="5D553AE0" w:rsidR="00000023" w:rsidRPr="00FE4C7B" w:rsidRDefault="00B13E22" w:rsidP="1FD43E12">
      <w:pPr>
        <w:pStyle w:val="ListParagraph"/>
        <w:numPr>
          <w:ilvl w:val="0"/>
          <w:numId w:val="51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I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 xml:space="preserve">ncidents such as fire, theft or flood are notified to the insurance </w:t>
      </w:r>
      <w:r w:rsidR="002F6C70" w:rsidRPr="1FD43E12">
        <w:rPr>
          <w:rFonts w:ascii="Arial" w:hAnsi="Arial" w:cs="Arial"/>
          <w:color w:val="000000" w:themeColor="text1"/>
          <w:sz w:val="22"/>
          <w:szCs w:val="22"/>
        </w:rPr>
        <w:t xml:space="preserve">provider 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immediately</w:t>
      </w:r>
      <w:r w:rsidRPr="1FD43E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014E4FD" w14:textId="23ABDF9C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</w:t>
      </w:r>
      <w:r w:rsidR="00000023" w:rsidRPr="008A60F1">
        <w:rPr>
          <w:rFonts w:ascii="Arial" w:hAnsi="Arial" w:cs="Arial"/>
          <w:color w:val="000000"/>
          <w:sz w:val="22"/>
          <w:szCs w:val="22"/>
        </w:rPr>
        <w:t>does not admit liability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CA176C9" w14:textId="2277B068" w:rsidR="00000023" w:rsidRPr="00FE4C7B" w:rsidRDefault="00B13E22" w:rsidP="3FB8557B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f broken or faulty equipment is involved, it must not be repaired, </w:t>
      </w:r>
      <w:r w:rsidR="10A78309" w:rsidRPr="3FB8557B">
        <w:rPr>
          <w:rFonts w:ascii="Arial" w:hAnsi="Arial" w:cs="Arial"/>
          <w:color w:val="000000" w:themeColor="text1"/>
          <w:sz w:val="22"/>
          <w:szCs w:val="22"/>
        </w:rPr>
        <w:t>destroyed,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 xml:space="preserve"> or disposed of, in case it is needed during </w:t>
      </w:r>
      <w:r w:rsidR="008A60F1" w:rsidRPr="3FB8557B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00023" w:rsidRPr="3FB8557B">
        <w:rPr>
          <w:rFonts w:ascii="Arial" w:hAnsi="Arial" w:cs="Arial"/>
          <w:color w:val="000000" w:themeColor="text1"/>
          <w:sz w:val="22"/>
          <w:szCs w:val="22"/>
        </w:rPr>
        <w:t>investigation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56AB54" w14:textId="6847E215" w:rsidR="00000023" w:rsidRPr="00FE4C7B" w:rsidRDefault="00B13E22" w:rsidP="00E030DF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f communication from a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olicitor is received on behalf of the injured party, this is sent directly to the </w:t>
      </w:r>
      <w:r w:rsidR="008A60F1">
        <w:rPr>
          <w:rFonts w:ascii="Arial" w:hAnsi="Arial" w:cs="Arial"/>
          <w:color w:val="000000"/>
          <w:sz w:val="22"/>
          <w:szCs w:val="22"/>
        </w:rPr>
        <w:t>i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nsurance </w:t>
      </w:r>
      <w:r w:rsidR="008A60F1">
        <w:rPr>
          <w:rFonts w:ascii="Arial" w:hAnsi="Arial" w:cs="Arial"/>
          <w:color w:val="000000"/>
          <w:sz w:val="22"/>
          <w:szCs w:val="22"/>
        </w:rPr>
        <w:t>provider;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 </w:t>
      </w:r>
      <w:r w:rsidR="008A60F1">
        <w:rPr>
          <w:rFonts w:ascii="Arial" w:hAnsi="Arial" w:cs="Arial"/>
          <w:color w:val="000000"/>
          <w:sz w:val="22"/>
          <w:szCs w:val="22"/>
        </w:rPr>
        <w:t>t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 xml:space="preserve">he setting manager will then write to the </w:t>
      </w:r>
      <w:r w:rsidR="008A60F1">
        <w:rPr>
          <w:rFonts w:ascii="Arial" w:hAnsi="Arial" w:cs="Arial"/>
          <w:color w:val="000000"/>
          <w:sz w:val="22"/>
          <w:szCs w:val="22"/>
        </w:rPr>
        <w:t>s</w:t>
      </w:r>
      <w:r w:rsidR="00000023" w:rsidRPr="00FE4C7B">
        <w:rPr>
          <w:rFonts w:ascii="Arial" w:hAnsi="Arial" w:cs="Arial"/>
          <w:color w:val="000000"/>
          <w:sz w:val="22"/>
          <w:szCs w:val="22"/>
        </w:rPr>
        <w:t>olicitor to confirm that the letter has been passed on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F5CD9ED" w14:textId="65EF5EC1" w:rsidR="00783C37" w:rsidRPr="00360F76" w:rsidRDefault="00B13E22" w:rsidP="1FD43E12">
      <w:pPr>
        <w:pStyle w:val="ListParagraph"/>
        <w:numPr>
          <w:ilvl w:val="0"/>
          <w:numId w:val="52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1FD43E12">
        <w:rPr>
          <w:rFonts w:ascii="Arial" w:hAnsi="Arial" w:cs="Arial"/>
          <w:color w:val="000000" w:themeColor="text1"/>
          <w:sz w:val="22"/>
          <w:szCs w:val="22"/>
        </w:rPr>
        <w:t>T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he incident is not discussed with any outside persons, or other parents</w:t>
      </w:r>
      <w:r w:rsidR="7EEDDD00" w:rsidRPr="1FD43E12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000023" w:rsidRPr="1FD43E12">
        <w:rPr>
          <w:rFonts w:ascii="Arial" w:hAnsi="Arial" w:cs="Arial"/>
          <w:color w:val="000000" w:themeColor="text1"/>
          <w:sz w:val="22"/>
          <w:szCs w:val="22"/>
        </w:rPr>
        <w:t>, no matter what questions they may ask about their own child’s safety in relation to the incident, as it is regarded as confidential under the Data Protection Act.</w:t>
      </w:r>
    </w:p>
    <w:sectPr w:rsidR="00783C37" w:rsidRPr="00360F76" w:rsidSect="00192A0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C763" w14:textId="77777777" w:rsidR="00B726F0" w:rsidRDefault="00B726F0">
      <w:r>
        <w:separator/>
      </w:r>
    </w:p>
  </w:endnote>
  <w:endnote w:type="continuationSeparator" w:id="0">
    <w:p w14:paraId="300A5809" w14:textId="77777777" w:rsidR="00B726F0" w:rsidRDefault="00B726F0">
      <w:r>
        <w:continuationSeparator/>
      </w:r>
    </w:p>
  </w:endnote>
  <w:endnote w:type="continuationNotice" w:id="1">
    <w:p w14:paraId="09C9720D" w14:textId="77777777" w:rsidR="00B726F0" w:rsidRDefault="00B72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FD42" w14:textId="5B084978" w:rsidR="1FD43E12" w:rsidRDefault="1FD43E12" w:rsidP="1FD43E12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5C56" w14:textId="77777777" w:rsidR="00B726F0" w:rsidRDefault="00B726F0">
      <w:r>
        <w:separator/>
      </w:r>
    </w:p>
  </w:footnote>
  <w:footnote w:type="continuationSeparator" w:id="0">
    <w:p w14:paraId="560405AF" w14:textId="77777777" w:rsidR="00B726F0" w:rsidRDefault="00B726F0">
      <w:r>
        <w:continuationSeparator/>
      </w:r>
    </w:p>
  </w:footnote>
  <w:footnote w:type="continuationNotice" w:id="1">
    <w:p w14:paraId="03103021" w14:textId="77777777" w:rsidR="00B726F0" w:rsidRDefault="00B726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D43E12" w14:paraId="57F68F81" w14:textId="77777777" w:rsidTr="1FD43E12">
      <w:trPr>
        <w:trHeight w:val="300"/>
      </w:trPr>
      <w:tc>
        <w:tcPr>
          <w:tcW w:w="3485" w:type="dxa"/>
        </w:tcPr>
        <w:p w14:paraId="41D4A89C" w14:textId="22693A91" w:rsidR="1FD43E12" w:rsidRDefault="1FD43E12" w:rsidP="1FD43E12">
          <w:pPr>
            <w:pStyle w:val="Header"/>
            <w:ind w:left="-115"/>
          </w:pPr>
        </w:p>
      </w:tc>
      <w:tc>
        <w:tcPr>
          <w:tcW w:w="3485" w:type="dxa"/>
        </w:tcPr>
        <w:p w14:paraId="74BA545E" w14:textId="6D7A52B4" w:rsidR="1FD43E12" w:rsidRDefault="1FD43E12" w:rsidP="1FD43E12">
          <w:pPr>
            <w:pStyle w:val="Header"/>
            <w:jc w:val="center"/>
          </w:pPr>
        </w:p>
      </w:tc>
      <w:tc>
        <w:tcPr>
          <w:tcW w:w="3485" w:type="dxa"/>
        </w:tcPr>
        <w:p w14:paraId="150C3D38" w14:textId="0C7A5CBD" w:rsidR="1FD43E12" w:rsidRDefault="1FD43E12" w:rsidP="1FD43E12">
          <w:pPr>
            <w:pStyle w:val="Header"/>
            <w:ind w:right="-115"/>
            <w:jc w:val="right"/>
          </w:pPr>
        </w:p>
      </w:tc>
    </w:tr>
  </w:tbl>
  <w:p w14:paraId="006DBA7D" w14:textId="5A271FB5" w:rsidR="1FD43E12" w:rsidRDefault="1FD43E12" w:rsidP="1FD43E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25F41"/>
    <w:multiLevelType w:val="hybridMultilevel"/>
    <w:tmpl w:val="F61C4E5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380B9E"/>
    <w:multiLevelType w:val="hybridMultilevel"/>
    <w:tmpl w:val="53066F0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4F463C7"/>
    <w:multiLevelType w:val="hybridMultilevel"/>
    <w:tmpl w:val="2402B8E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9147A4"/>
    <w:multiLevelType w:val="hybridMultilevel"/>
    <w:tmpl w:val="95E04EE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31B2069"/>
    <w:multiLevelType w:val="hybridMultilevel"/>
    <w:tmpl w:val="4754C82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2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7278">
    <w:abstractNumId w:val="67"/>
  </w:num>
  <w:num w:numId="2" w16cid:durableId="2031301230">
    <w:abstractNumId w:val="0"/>
  </w:num>
  <w:num w:numId="3" w16cid:durableId="361322938">
    <w:abstractNumId w:val="30"/>
  </w:num>
  <w:num w:numId="4" w16cid:durableId="1009066748">
    <w:abstractNumId w:val="5"/>
  </w:num>
  <w:num w:numId="5" w16cid:durableId="1683823296">
    <w:abstractNumId w:val="1"/>
  </w:num>
  <w:num w:numId="6" w16cid:durableId="631130247">
    <w:abstractNumId w:val="25"/>
  </w:num>
  <w:num w:numId="7" w16cid:durableId="435029801">
    <w:abstractNumId w:val="33"/>
  </w:num>
  <w:num w:numId="8" w16cid:durableId="827943771">
    <w:abstractNumId w:val="23"/>
  </w:num>
  <w:num w:numId="9" w16cid:durableId="2040429844">
    <w:abstractNumId w:val="65"/>
  </w:num>
  <w:num w:numId="10" w16cid:durableId="1617983377">
    <w:abstractNumId w:val="50"/>
  </w:num>
  <w:num w:numId="11" w16cid:durableId="255020212">
    <w:abstractNumId w:val="47"/>
  </w:num>
  <w:num w:numId="12" w16cid:durableId="681931155">
    <w:abstractNumId w:val="3"/>
  </w:num>
  <w:num w:numId="13" w16cid:durableId="34283294">
    <w:abstractNumId w:val="61"/>
  </w:num>
  <w:num w:numId="14" w16cid:durableId="49966839">
    <w:abstractNumId w:val="71"/>
  </w:num>
  <w:num w:numId="15" w16cid:durableId="1325432806">
    <w:abstractNumId w:val="55"/>
  </w:num>
  <w:num w:numId="16" w16cid:durableId="1588420312">
    <w:abstractNumId w:val="73"/>
  </w:num>
  <w:num w:numId="17" w16cid:durableId="2011367856">
    <w:abstractNumId w:val="63"/>
  </w:num>
  <w:num w:numId="18" w16cid:durableId="2025553509">
    <w:abstractNumId w:val="7"/>
  </w:num>
  <w:num w:numId="19" w16cid:durableId="1400904643">
    <w:abstractNumId w:val="34"/>
  </w:num>
  <w:num w:numId="20" w16cid:durableId="1944267191">
    <w:abstractNumId w:val="14"/>
  </w:num>
  <w:num w:numId="21" w16cid:durableId="146939732">
    <w:abstractNumId w:val="26"/>
  </w:num>
  <w:num w:numId="22" w16cid:durableId="1246843531">
    <w:abstractNumId w:val="43"/>
  </w:num>
  <w:num w:numId="23" w16cid:durableId="300575416">
    <w:abstractNumId w:val="58"/>
  </w:num>
  <w:num w:numId="24" w16cid:durableId="1438410736">
    <w:abstractNumId w:val="56"/>
  </w:num>
  <w:num w:numId="25" w16cid:durableId="1006245001">
    <w:abstractNumId w:val="46"/>
  </w:num>
  <w:num w:numId="26" w16cid:durableId="1844664522">
    <w:abstractNumId w:val="21"/>
  </w:num>
  <w:num w:numId="27" w16cid:durableId="535504071">
    <w:abstractNumId w:val="62"/>
  </w:num>
  <w:num w:numId="28" w16cid:durableId="812333861">
    <w:abstractNumId w:val="37"/>
  </w:num>
  <w:num w:numId="29" w16cid:durableId="232400819">
    <w:abstractNumId w:val="48"/>
  </w:num>
  <w:num w:numId="30" w16cid:durableId="1204249628">
    <w:abstractNumId w:val="69"/>
  </w:num>
  <w:num w:numId="31" w16cid:durableId="790396647">
    <w:abstractNumId w:val="2"/>
  </w:num>
  <w:num w:numId="32" w16cid:durableId="1545217478">
    <w:abstractNumId w:val="10"/>
  </w:num>
  <w:num w:numId="33" w16cid:durableId="1943683062">
    <w:abstractNumId w:val="39"/>
  </w:num>
  <w:num w:numId="34" w16cid:durableId="1428690883">
    <w:abstractNumId w:val="22"/>
  </w:num>
  <w:num w:numId="35" w16cid:durableId="1597250099">
    <w:abstractNumId w:val="17"/>
  </w:num>
  <w:num w:numId="36" w16cid:durableId="375395740">
    <w:abstractNumId w:val="13"/>
  </w:num>
  <w:num w:numId="37" w16cid:durableId="922490575">
    <w:abstractNumId w:val="59"/>
  </w:num>
  <w:num w:numId="38" w16cid:durableId="1878392859">
    <w:abstractNumId w:val="38"/>
  </w:num>
  <w:num w:numId="39" w16cid:durableId="1399210482">
    <w:abstractNumId w:val="60"/>
  </w:num>
  <w:num w:numId="40" w16cid:durableId="1413357341">
    <w:abstractNumId w:val="28"/>
  </w:num>
  <w:num w:numId="41" w16cid:durableId="1518692065">
    <w:abstractNumId w:val="32"/>
  </w:num>
  <w:num w:numId="42" w16cid:durableId="631666607">
    <w:abstractNumId w:val="24"/>
  </w:num>
  <w:num w:numId="43" w16cid:durableId="1289892578">
    <w:abstractNumId w:val="72"/>
  </w:num>
  <w:num w:numId="44" w16cid:durableId="844170734">
    <w:abstractNumId w:val="15"/>
  </w:num>
  <w:num w:numId="45" w16cid:durableId="1911574751">
    <w:abstractNumId w:val="4"/>
  </w:num>
  <w:num w:numId="46" w16cid:durableId="1093998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1281176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63806697">
    <w:abstractNumId w:val="19"/>
  </w:num>
  <w:num w:numId="49" w16cid:durableId="861281145">
    <w:abstractNumId w:val="20"/>
  </w:num>
  <w:num w:numId="50" w16cid:durableId="712852342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1108085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10295311">
    <w:abstractNumId w:val="74"/>
  </w:num>
  <w:num w:numId="53" w16cid:durableId="424423714">
    <w:abstractNumId w:val="49"/>
  </w:num>
  <w:num w:numId="54" w16cid:durableId="1700355697">
    <w:abstractNumId w:val="52"/>
  </w:num>
  <w:num w:numId="55" w16cid:durableId="1274167639">
    <w:abstractNumId w:val="68"/>
  </w:num>
  <w:num w:numId="56" w16cid:durableId="1025056547">
    <w:abstractNumId w:val="44"/>
  </w:num>
  <w:num w:numId="57" w16cid:durableId="1696273998">
    <w:abstractNumId w:val="6"/>
  </w:num>
  <w:num w:numId="58" w16cid:durableId="1214465457">
    <w:abstractNumId w:val="42"/>
  </w:num>
  <w:num w:numId="59" w16cid:durableId="1629238276">
    <w:abstractNumId w:val="18"/>
  </w:num>
  <w:num w:numId="60" w16cid:durableId="457727113">
    <w:abstractNumId w:val="29"/>
  </w:num>
  <w:num w:numId="61" w16cid:durableId="329407993">
    <w:abstractNumId w:val="36"/>
  </w:num>
  <w:num w:numId="62" w16cid:durableId="1437366752">
    <w:abstractNumId w:val="12"/>
  </w:num>
  <w:num w:numId="63" w16cid:durableId="308829975">
    <w:abstractNumId w:val="45"/>
  </w:num>
  <w:num w:numId="64" w16cid:durableId="1652051958">
    <w:abstractNumId w:val="8"/>
  </w:num>
  <w:num w:numId="65" w16cid:durableId="2057006261">
    <w:abstractNumId w:val="54"/>
  </w:num>
  <w:num w:numId="66" w16cid:durableId="1753508082">
    <w:abstractNumId w:val="31"/>
  </w:num>
  <w:num w:numId="67" w16cid:durableId="407315331">
    <w:abstractNumId w:val="9"/>
  </w:num>
  <w:num w:numId="68" w16cid:durableId="105543385">
    <w:abstractNumId w:val="35"/>
  </w:num>
  <w:num w:numId="69" w16cid:durableId="285820376">
    <w:abstractNumId w:val="66"/>
  </w:num>
  <w:num w:numId="70" w16cid:durableId="779298238">
    <w:abstractNumId w:val="41"/>
  </w:num>
  <w:num w:numId="71" w16cid:durableId="1393314661">
    <w:abstractNumId w:val="11"/>
  </w:num>
  <w:num w:numId="72" w16cid:durableId="1838613411">
    <w:abstractNumId w:val="40"/>
  </w:num>
  <w:num w:numId="73" w16cid:durableId="694115532">
    <w:abstractNumId w:val="64"/>
  </w:num>
  <w:num w:numId="74" w16cid:durableId="1142239054">
    <w:abstractNumId w:val="70"/>
  </w:num>
  <w:num w:numId="75" w16cid:durableId="1840461784">
    <w:abstractNumId w:val="16"/>
  </w:num>
  <w:num w:numId="76" w16cid:durableId="65810978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2A74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4363D"/>
    <w:rsid w:val="00350A3C"/>
    <w:rsid w:val="00360F76"/>
    <w:rsid w:val="00372551"/>
    <w:rsid w:val="00373B23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461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C7F88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0990"/>
    <w:rsid w:val="00583D13"/>
    <w:rsid w:val="0058416C"/>
    <w:rsid w:val="005918B6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3C3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D1E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3945"/>
    <w:rsid w:val="00744076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37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084E"/>
    <w:rsid w:val="0099724B"/>
    <w:rsid w:val="009A2235"/>
    <w:rsid w:val="009A2A50"/>
    <w:rsid w:val="009A375B"/>
    <w:rsid w:val="009A581C"/>
    <w:rsid w:val="009A5879"/>
    <w:rsid w:val="009B0248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9F01D6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5B9B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593A"/>
    <w:rsid w:val="00AE7669"/>
    <w:rsid w:val="00AF1A57"/>
    <w:rsid w:val="00AF2093"/>
    <w:rsid w:val="00AF2963"/>
    <w:rsid w:val="00AF2A1C"/>
    <w:rsid w:val="00AF5528"/>
    <w:rsid w:val="00B002FE"/>
    <w:rsid w:val="00B0381C"/>
    <w:rsid w:val="00B115B0"/>
    <w:rsid w:val="00B13E22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57C74"/>
    <w:rsid w:val="00B71394"/>
    <w:rsid w:val="00B72247"/>
    <w:rsid w:val="00B726F0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3348"/>
    <w:rsid w:val="00BF4718"/>
    <w:rsid w:val="00C0226E"/>
    <w:rsid w:val="00C02400"/>
    <w:rsid w:val="00C05AE8"/>
    <w:rsid w:val="00C079BB"/>
    <w:rsid w:val="00C113CD"/>
    <w:rsid w:val="00C12F37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37DC0"/>
    <w:rsid w:val="00C40961"/>
    <w:rsid w:val="00C4329C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2604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693"/>
    <w:rsid w:val="00D50C6A"/>
    <w:rsid w:val="00D563F8"/>
    <w:rsid w:val="00D667AE"/>
    <w:rsid w:val="00D675A1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20026"/>
    <w:rsid w:val="00E30A82"/>
    <w:rsid w:val="00E3342B"/>
    <w:rsid w:val="00E35E5B"/>
    <w:rsid w:val="00E379F3"/>
    <w:rsid w:val="00E41129"/>
    <w:rsid w:val="00E42235"/>
    <w:rsid w:val="00E42B29"/>
    <w:rsid w:val="00E445FB"/>
    <w:rsid w:val="00E50FF1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775E4"/>
    <w:rsid w:val="00E83593"/>
    <w:rsid w:val="00E85980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1D52"/>
    <w:rsid w:val="00FE2946"/>
    <w:rsid w:val="00FE2CF0"/>
    <w:rsid w:val="00FF1276"/>
    <w:rsid w:val="00FF5554"/>
    <w:rsid w:val="00FF5719"/>
    <w:rsid w:val="00FF5F49"/>
    <w:rsid w:val="034E634B"/>
    <w:rsid w:val="03539043"/>
    <w:rsid w:val="04D99468"/>
    <w:rsid w:val="0575526F"/>
    <w:rsid w:val="06AFD7C9"/>
    <w:rsid w:val="0C9D9615"/>
    <w:rsid w:val="0D63DE83"/>
    <w:rsid w:val="0DD41FF9"/>
    <w:rsid w:val="0DE45466"/>
    <w:rsid w:val="0F15A909"/>
    <w:rsid w:val="0FD4C4EB"/>
    <w:rsid w:val="100E3638"/>
    <w:rsid w:val="10A78309"/>
    <w:rsid w:val="12531D92"/>
    <w:rsid w:val="12882992"/>
    <w:rsid w:val="15301B7B"/>
    <w:rsid w:val="19BC6D70"/>
    <w:rsid w:val="1A756450"/>
    <w:rsid w:val="1B6E00C9"/>
    <w:rsid w:val="1C4C9BE9"/>
    <w:rsid w:val="1D6AEC5F"/>
    <w:rsid w:val="1EB9D11B"/>
    <w:rsid w:val="1FC3985F"/>
    <w:rsid w:val="1FD43E12"/>
    <w:rsid w:val="24869D11"/>
    <w:rsid w:val="2564EE13"/>
    <w:rsid w:val="25B37068"/>
    <w:rsid w:val="26CBBD41"/>
    <w:rsid w:val="27B20403"/>
    <w:rsid w:val="28422704"/>
    <w:rsid w:val="285DFCB0"/>
    <w:rsid w:val="2898C797"/>
    <w:rsid w:val="293AF1BD"/>
    <w:rsid w:val="2E690952"/>
    <w:rsid w:val="2F3763A0"/>
    <w:rsid w:val="321E1B90"/>
    <w:rsid w:val="32897505"/>
    <w:rsid w:val="32B96DF4"/>
    <w:rsid w:val="3334AF33"/>
    <w:rsid w:val="33D831CC"/>
    <w:rsid w:val="353D8D6C"/>
    <w:rsid w:val="3611D3E4"/>
    <w:rsid w:val="3723D948"/>
    <w:rsid w:val="39423812"/>
    <w:rsid w:val="3B8A104D"/>
    <w:rsid w:val="3D9714F5"/>
    <w:rsid w:val="3EB181F5"/>
    <w:rsid w:val="3F28F189"/>
    <w:rsid w:val="3FA97213"/>
    <w:rsid w:val="3FB8557B"/>
    <w:rsid w:val="404FB8AF"/>
    <w:rsid w:val="423F5ADD"/>
    <w:rsid w:val="45F29B53"/>
    <w:rsid w:val="475B1EF0"/>
    <w:rsid w:val="4844D6A3"/>
    <w:rsid w:val="48AE2286"/>
    <w:rsid w:val="4910DBDB"/>
    <w:rsid w:val="494A95F2"/>
    <w:rsid w:val="4A202370"/>
    <w:rsid w:val="4A3B6617"/>
    <w:rsid w:val="4A61B8B9"/>
    <w:rsid w:val="4D301958"/>
    <w:rsid w:val="4DE3B51B"/>
    <w:rsid w:val="4F73F942"/>
    <w:rsid w:val="5081E197"/>
    <w:rsid w:val="546F89B4"/>
    <w:rsid w:val="557E89FE"/>
    <w:rsid w:val="575D9203"/>
    <w:rsid w:val="576C7A04"/>
    <w:rsid w:val="582C5D97"/>
    <w:rsid w:val="5923C411"/>
    <w:rsid w:val="594E2B32"/>
    <w:rsid w:val="5BE5D620"/>
    <w:rsid w:val="5CC86631"/>
    <w:rsid w:val="5EDAF624"/>
    <w:rsid w:val="5F76777C"/>
    <w:rsid w:val="60622269"/>
    <w:rsid w:val="60E84165"/>
    <w:rsid w:val="6164FB3A"/>
    <w:rsid w:val="61F7B940"/>
    <w:rsid w:val="63CF9E35"/>
    <w:rsid w:val="64CFE9CD"/>
    <w:rsid w:val="6509024B"/>
    <w:rsid w:val="69116496"/>
    <w:rsid w:val="6C6A5F69"/>
    <w:rsid w:val="6D02A9F6"/>
    <w:rsid w:val="70E5E5D2"/>
    <w:rsid w:val="7173CABA"/>
    <w:rsid w:val="72113DDA"/>
    <w:rsid w:val="73430255"/>
    <w:rsid w:val="763AEA81"/>
    <w:rsid w:val="77BBB4CF"/>
    <w:rsid w:val="781367C5"/>
    <w:rsid w:val="785A7355"/>
    <w:rsid w:val="7D1695CF"/>
    <w:rsid w:val="7D2F5A49"/>
    <w:rsid w:val="7EEDDD00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3B2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se.gov.uk/riddor/repor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se.gov.uk/pubns/indg45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2026-08-25T16:35:00Z</dcterms:created>
  <dcterms:modified xsi:type="dcterms:W3CDTF">2026-08-25T16:35:00Z</dcterms:modified>
</cp:coreProperties>
</file>